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5DCB8F" w14:textId="0DD25BFB" w:rsidR="00253ADB" w:rsidRPr="00EF5847" w:rsidRDefault="002644D2" w:rsidP="00253ADB">
      <w:pPr>
        <w:spacing w:line="360" w:lineRule="auto"/>
        <w:rPr>
          <w:i/>
          <w:iCs/>
          <w:szCs w:val="20"/>
        </w:rPr>
      </w:pPr>
      <w:r>
        <w:rPr>
          <w:noProof/>
          <w:lang w:eastAsia="hu-HU"/>
        </w:rPr>
        <w:drawing>
          <wp:inline distT="0" distB="0" distL="0" distR="0" wp14:anchorId="24BB4BDF" wp14:editId="405A6FFF">
            <wp:extent cx="1943100" cy="708660"/>
            <wp:effectExtent l="0" t="0" r="0" b="0"/>
            <wp:docPr id="1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56E5BE" w14:textId="77777777" w:rsidR="00253ADB" w:rsidRPr="000125E4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</w:p>
    <w:p w14:paraId="17B89E18" w14:textId="77777777" w:rsidR="00253ADB" w:rsidRPr="000125E4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</w:p>
    <w:p w14:paraId="2095B0B3" w14:textId="77777777" w:rsidR="00253ADB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</w:p>
    <w:p w14:paraId="29A87C6D" w14:textId="77777777" w:rsidR="00253ADB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</w:p>
    <w:p w14:paraId="3FBA1A52" w14:textId="77777777" w:rsidR="00253ADB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</w:p>
    <w:p w14:paraId="61908285" w14:textId="77777777" w:rsidR="00253ADB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</w:p>
    <w:p w14:paraId="7FEC1422" w14:textId="77777777" w:rsidR="00253ADB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</w:p>
    <w:p w14:paraId="1ECD6B2B" w14:textId="77777777" w:rsidR="00253ADB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</w:p>
    <w:p w14:paraId="49950C30" w14:textId="77777777" w:rsidR="00253ADB" w:rsidRPr="000125E4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</w:p>
    <w:p w14:paraId="760176C9" w14:textId="77777777" w:rsidR="00253ADB" w:rsidRPr="000125E4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  <w:bookmarkStart w:id="0" w:name="_Hlt509903485"/>
      <w:bookmarkStart w:id="1" w:name="_Toc514553498"/>
      <w:bookmarkStart w:id="2" w:name="_Toc514553667"/>
      <w:bookmarkEnd w:id="0"/>
      <w:r w:rsidRPr="000125E4">
        <w:rPr>
          <w:rFonts w:cs="Times New Roman"/>
          <w:spacing w:val="26"/>
          <w:sz w:val="40"/>
          <w:szCs w:val="40"/>
        </w:rPr>
        <w:t>ŰRLAP</w:t>
      </w:r>
      <w:bookmarkEnd w:id="1"/>
      <w:bookmarkEnd w:id="2"/>
    </w:p>
    <w:p w14:paraId="3136E5B2" w14:textId="77777777" w:rsidR="00253ADB" w:rsidRPr="000125E4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  <w:r w:rsidRPr="000125E4">
        <w:rPr>
          <w:rFonts w:cs="Times New Roman"/>
          <w:spacing w:val="26"/>
          <w:sz w:val="40"/>
          <w:szCs w:val="40"/>
        </w:rPr>
        <w:t>a tisztességtelen piaci magatartás és a versenykorlátozás tilalmáról szóló</w:t>
      </w:r>
      <w:r w:rsidRPr="000125E4">
        <w:rPr>
          <w:rFonts w:cs="Times New Roman"/>
          <w:spacing w:val="26"/>
          <w:sz w:val="40"/>
          <w:szCs w:val="40"/>
        </w:rPr>
        <w:br/>
        <w:t>1996. évi LVII. törvény</w:t>
      </w:r>
      <w:r w:rsidRPr="000125E4">
        <w:rPr>
          <w:rFonts w:cs="Times New Roman"/>
          <w:spacing w:val="26"/>
          <w:sz w:val="40"/>
          <w:szCs w:val="40"/>
        </w:rPr>
        <w:br/>
      </w:r>
      <w:r>
        <w:rPr>
          <w:rFonts w:cs="Times New Roman"/>
          <w:spacing w:val="26"/>
          <w:sz w:val="40"/>
          <w:szCs w:val="40"/>
        </w:rPr>
        <w:t>25/B</w:t>
      </w:r>
      <w:r w:rsidRPr="000125E4">
        <w:rPr>
          <w:rFonts w:cs="Times New Roman"/>
          <w:spacing w:val="26"/>
          <w:sz w:val="40"/>
          <w:szCs w:val="40"/>
        </w:rPr>
        <w:t xml:space="preserve">. §-a szerinti </w:t>
      </w:r>
      <w:r>
        <w:rPr>
          <w:rFonts w:cs="Times New Roman"/>
          <w:spacing w:val="26"/>
          <w:sz w:val="40"/>
          <w:szCs w:val="40"/>
        </w:rPr>
        <w:t>tájékoztatáshoz</w:t>
      </w:r>
    </w:p>
    <w:p w14:paraId="2216AE10" w14:textId="77777777" w:rsidR="00253ADB" w:rsidRPr="000125E4" w:rsidRDefault="00253ADB" w:rsidP="00253ADB">
      <w:pPr>
        <w:pStyle w:val="FORM1"/>
        <w:jc w:val="center"/>
        <w:rPr>
          <w:rFonts w:cs="Times New Roman"/>
          <w:spacing w:val="26"/>
          <w:sz w:val="40"/>
          <w:szCs w:val="40"/>
        </w:rPr>
      </w:pPr>
    </w:p>
    <w:p w14:paraId="5B2071D4" w14:textId="77777777" w:rsidR="00253ADB" w:rsidRDefault="00253ADB" w:rsidP="00253ADB">
      <w:pPr>
        <w:pStyle w:val="FORM1"/>
        <w:ind w:left="425" w:hanging="425"/>
        <w:jc w:val="center"/>
        <w:rPr>
          <w:rFonts w:cs="Times New Roman"/>
          <w:spacing w:val="26"/>
          <w:szCs w:val="40"/>
        </w:rPr>
      </w:pPr>
      <w:r>
        <w:rPr>
          <w:rFonts w:cs="Times New Roman"/>
          <w:spacing w:val="26"/>
          <w:szCs w:val="40"/>
        </w:rPr>
        <w:t xml:space="preserve">Alkalmazandó </w:t>
      </w:r>
      <w:r w:rsidRPr="00253ADB">
        <w:rPr>
          <w:rFonts w:cs="Times New Roman"/>
          <w:spacing w:val="26"/>
          <w:szCs w:val="40"/>
        </w:rPr>
        <w:t>a 2021. október 1-jét követően létrejött, valamint az ezt megelőzően létrejött, de még végre nem hajtott összefonódások tekintetében</w:t>
      </w:r>
      <w:r>
        <w:rPr>
          <w:rFonts w:cs="Times New Roman"/>
          <w:spacing w:val="26"/>
          <w:szCs w:val="40"/>
        </w:rPr>
        <w:t xml:space="preserve"> 2022. január 1-jétől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212"/>
      </w:tblGrid>
      <w:tr w:rsidR="00253ADB" w:rsidRPr="00EF5847" w14:paraId="737FA54A" w14:textId="77777777" w:rsidTr="008F4EE4">
        <w:tc>
          <w:tcPr>
            <w:tcW w:w="9212" w:type="dxa"/>
            <w:shd w:val="clear" w:color="auto" w:fill="D9D9D9"/>
            <w:tcMar>
              <w:top w:w="85" w:type="dxa"/>
              <w:left w:w="142" w:type="dxa"/>
              <w:bottom w:w="85" w:type="dxa"/>
              <w:right w:w="142" w:type="dxa"/>
            </w:tcMar>
          </w:tcPr>
          <w:p w14:paraId="06BBBFF0" w14:textId="356A0EDA" w:rsidR="00253ADB" w:rsidRPr="00954CCD" w:rsidRDefault="00253ADB" w:rsidP="008F4EE4">
            <w:pPr>
              <w:pStyle w:val="Kerdesek"/>
              <w:tabs>
                <w:tab w:val="left" w:pos="2520"/>
              </w:tabs>
              <w:spacing w:before="120" w:after="0"/>
              <w:rPr>
                <w:rFonts w:ascii="Times New Roman" w:hAnsi="Times New Roman"/>
                <w:b/>
              </w:rPr>
            </w:pPr>
            <w:r>
              <w:rPr>
                <w:spacing w:val="26"/>
                <w:szCs w:val="40"/>
              </w:rPr>
              <w:lastRenderedPageBreak/>
              <w:br w:type="page"/>
            </w:r>
            <w:r w:rsidRPr="00954CCD">
              <w:rPr>
                <w:rFonts w:ascii="Times New Roman" w:hAnsi="Times New Roman"/>
                <w:b/>
              </w:rPr>
              <w:t xml:space="preserve">Az űrlapot magyar nyelven </w:t>
            </w:r>
            <w:r>
              <w:rPr>
                <w:rFonts w:ascii="Times New Roman" w:hAnsi="Times New Roman"/>
                <w:b/>
              </w:rPr>
              <w:t>kell</w:t>
            </w:r>
            <w:r w:rsidRPr="00954CCD">
              <w:rPr>
                <w:rFonts w:ascii="Times New Roman" w:hAnsi="Times New Roman"/>
                <w:b/>
              </w:rPr>
              <w:t xml:space="preserve"> kitölteni – a Gazdasági Versenyhivatal csak a magyar nyelven kitöltött űrlapot tekinti a tisztességtelen piaci magatartás és a versenykorlátozás tilalmáról szóló 1996. évi LVII. törvény </w:t>
            </w:r>
            <w:r w:rsidR="00F65459">
              <w:rPr>
                <w:rFonts w:ascii="Times New Roman" w:hAnsi="Times New Roman"/>
                <w:b/>
              </w:rPr>
              <w:t xml:space="preserve">(a továbbiakban: Tpvt.) </w:t>
            </w:r>
            <w:r w:rsidRPr="00954CCD">
              <w:rPr>
                <w:rFonts w:ascii="Times New Roman" w:hAnsi="Times New Roman"/>
                <w:b/>
              </w:rPr>
              <w:t>43/</w:t>
            </w:r>
            <w:r>
              <w:rPr>
                <w:rFonts w:ascii="Times New Roman" w:hAnsi="Times New Roman"/>
                <w:b/>
              </w:rPr>
              <w:t>O</w:t>
            </w:r>
            <w:r w:rsidRPr="00954CCD">
              <w:rPr>
                <w:rFonts w:ascii="Times New Roman" w:hAnsi="Times New Roman"/>
                <w:b/>
              </w:rPr>
              <w:t xml:space="preserve">. § (1) bekezdése szerinti, megfelelően kitöltött </w:t>
            </w:r>
            <w:r w:rsidR="0046746E">
              <w:rPr>
                <w:rFonts w:ascii="Times New Roman" w:hAnsi="Times New Roman"/>
                <w:b/>
              </w:rPr>
              <w:t xml:space="preserve">tájékoztatást szolgáló </w:t>
            </w:r>
            <w:r w:rsidRPr="00954CCD">
              <w:rPr>
                <w:rFonts w:ascii="Times New Roman" w:hAnsi="Times New Roman"/>
                <w:b/>
              </w:rPr>
              <w:t>űrlapnak.</w:t>
            </w:r>
          </w:p>
          <w:p w14:paraId="6BBF1F92" w14:textId="115539FF" w:rsidR="00253ADB" w:rsidRDefault="00253ADB" w:rsidP="008F4EE4">
            <w:pPr>
              <w:pStyle w:val="Kerdesek"/>
              <w:tabs>
                <w:tab w:val="left" w:pos="2520"/>
              </w:tabs>
              <w:spacing w:before="120" w:after="0"/>
              <w:rPr>
                <w:rFonts w:ascii="Times New Roman" w:hAnsi="Times New Roman"/>
              </w:rPr>
            </w:pPr>
            <w:r w:rsidRPr="00954CCD">
              <w:rPr>
                <w:rFonts w:ascii="Times New Roman" w:hAnsi="Times New Roman"/>
              </w:rPr>
              <w:t>Felhívjuk a figyelmet arra, hogy</w:t>
            </w:r>
            <w:r w:rsidR="00F56BD8">
              <w:rPr>
                <w:rFonts w:ascii="Times New Roman" w:hAnsi="Times New Roman"/>
              </w:rPr>
              <w:t xml:space="preserve"> a Tpvt. 25/B. § (2) bekezdése alapján az öss</w:t>
            </w:r>
            <w:r w:rsidR="00F56BD8" w:rsidRPr="00F56BD8">
              <w:rPr>
                <w:rFonts w:ascii="Times New Roman" w:hAnsi="Times New Roman"/>
              </w:rPr>
              <w:t xml:space="preserve">zefonódás végrehajtásáról az irányításszerző tőkealap a végrehajtás időpontját követő </w:t>
            </w:r>
            <w:r w:rsidR="0046746E">
              <w:rPr>
                <w:rFonts w:ascii="Times New Roman" w:hAnsi="Times New Roman"/>
              </w:rPr>
              <w:t>harminc</w:t>
            </w:r>
            <w:r w:rsidR="00F56BD8" w:rsidRPr="00F56BD8">
              <w:rPr>
                <w:rFonts w:ascii="Times New Roman" w:hAnsi="Times New Roman"/>
              </w:rPr>
              <w:t xml:space="preserve"> napon belül </w:t>
            </w:r>
            <w:r w:rsidR="00F56BD8">
              <w:rPr>
                <w:rFonts w:ascii="Times New Roman" w:hAnsi="Times New Roman"/>
              </w:rPr>
              <w:t xml:space="preserve">köteles </w:t>
            </w:r>
            <w:r w:rsidR="00B21BA4">
              <w:rPr>
                <w:rFonts w:ascii="Times New Roman" w:hAnsi="Times New Roman"/>
              </w:rPr>
              <w:t>tájékoztatni</w:t>
            </w:r>
            <w:r w:rsidR="00F56BD8">
              <w:rPr>
                <w:rFonts w:ascii="Times New Roman" w:hAnsi="Times New Roman"/>
              </w:rPr>
              <w:t xml:space="preserve"> </w:t>
            </w:r>
            <w:r w:rsidR="00F56BD8" w:rsidRPr="00F56BD8">
              <w:rPr>
                <w:rFonts w:ascii="Times New Roman" w:hAnsi="Times New Roman"/>
              </w:rPr>
              <w:t>a Gazdasági Versenyhivatalt</w:t>
            </w:r>
            <w:r w:rsidR="00B21BA4">
              <w:rPr>
                <w:rFonts w:ascii="Times New Roman" w:hAnsi="Times New Roman"/>
              </w:rPr>
              <w:t xml:space="preserve">. A </w:t>
            </w:r>
            <w:r w:rsidR="00F56BD8" w:rsidRPr="00F56BD8">
              <w:rPr>
                <w:rFonts w:ascii="Times New Roman" w:hAnsi="Times New Roman"/>
              </w:rPr>
              <w:t xml:space="preserve">tájékoztatási kötelezettség megsértése esetén a </w:t>
            </w:r>
            <w:r w:rsidR="00F65459">
              <w:rPr>
                <w:rFonts w:ascii="Times New Roman" w:hAnsi="Times New Roman"/>
              </w:rPr>
              <w:t xml:space="preserve">Tpvt. </w:t>
            </w:r>
            <w:r w:rsidR="00F56BD8" w:rsidRPr="00F56BD8">
              <w:rPr>
                <w:rFonts w:ascii="Times New Roman" w:hAnsi="Times New Roman"/>
              </w:rPr>
              <w:t>61. §</w:t>
            </w:r>
            <w:r w:rsidR="0046746E">
              <w:rPr>
                <w:rFonts w:ascii="Times New Roman" w:hAnsi="Times New Roman"/>
              </w:rPr>
              <w:t>-a</w:t>
            </w:r>
            <w:r w:rsidR="00F56BD8" w:rsidRPr="00F56BD8">
              <w:rPr>
                <w:rFonts w:ascii="Times New Roman" w:hAnsi="Times New Roman"/>
              </w:rPr>
              <w:t xml:space="preserve"> szerinti eljárási bírság szabhat</w:t>
            </w:r>
            <w:r w:rsidR="00B21BA4">
              <w:rPr>
                <w:rFonts w:ascii="Times New Roman" w:hAnsi="Times New Roman"/>
              </w:rPr>
              <w:t>ó</w:t>
            </w:r>
            <w:r w:rsidR="00F56BD8" w:rsidRPr="00F56BD8">
              <w:rPr>
                <w:rFonts w:ascii="Times New Roman" w:hAnsi="Times New Roman"/>
              </w:rPr>
              <w:t xml:space="preserve"> ki az irányításszerző tőkealappal szemben.</w:t>
            </w:r>
          </w:p>
          <w:p w14:paraId="1E2B0586" w14:textId="77777777" w:rsidR="00253ADB" w:rsidRPr="00B21BA4" w:rsidRDefault="00F56BD8" w:rsidP="008F4EE4">
            <w:pPr>
              <w:pStyle w:val="Kerdesek"/>
              <w:tabs>
                <w:tab w:val="left" w:pos="2520"/>
              </w:tabs>
              <w:spacing w:before="12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  <w:r w:rsidRPr="00F56BD8">
              <w:rPr>
                <w:rFonts w:ascii="Times New Roman" w:hAnsi="Times New Roman"/>
              </w:rPr>
              <w:t xml:space="preserve"> </w:t>
            </w:r>
            <w:r w:rsidR="00B21BA4">
              <w:rPr>
                <w:rFonts w:ascii="Times New Roman" w:hAnsi="Times New Roman"/>
              </w:rPr>
              <w:t xml:space="preserve">Gazdasági Versenyhivatal a végrehajtást követő hat hónapon belül rendelheti el a Tpvt. </w:t>
            </w:r>
            <w:r w:rsidRPr="00F56BD8">
              <w:rPr>
                <w:rFonts w:ascii="Times New Roman" w:hAnsi="Times New Roman"/>
              </w:rPr>
              <w:t>25/B. § (1) bekezdése szerinti összefonódás vizsgálatát, ha nem nyilvánvaló, hogy az érintett piacon nem eredményezi a verseny jelentős mértékű csökkenését.</w:t>
            </w:r>
          </w:p>
        </w:tc>
      </w:tr>
    </w:tbl>
    <w:p w14:paraId="02F51042" w14:textId="399CD66D" w:rsidR="00253ADB" w:rsidRDefault="00253ADB" w:rsidP="0046746E">
      <w:pPr>
        <w:pStyle w:val="FORM1"/>
        <w:numPr>
          <w:ilvl w:val="0"/>
          <w:numId w:val="13"/>
        </w:numPr>
        <w:jc w:val="both"/>
      </w:pPr>
      <w:r w:rsidRPr="00292EDA">
        <w:t>Tájékoztatás tárgya</w:t>
      </w:r>
    </w:p>
    <w:p w14:paraId="0E7D5792" w14:textId="738A2E56" w:rsidR="00253ADB" w:rsidRDefault="00D15A08" w:rsidP="00F16B04">
      <w:pPr>
        <w:tabs>
          <w:tab w:val="left" w:pos="709"/>
        </w:tabs>
        <w:spacing w:before="240"/>
        <w:jc w:val="both"/>
        <w:rPr>
          <w:rFonts w:ascii="Times New Roman" w:hAnsi="Times New Roman"/>
          <w:bCs/>
        </w:rPr>
      </w:pPr>
      <w:r w:rsidRPr="004E50B4">
        <w:rPr>
          <w:rFonts w:ascii="Times New Roman" w:hAnsi="Times New Roman"/>
          <w:b/>
        </w:rPr>
        <w:t>I.</w:t>
      </w:r>
      <w:r w:rsidR="003B034B" w:rsidRPr="004E50B4">
        <w:rPr>
          <w:rFonts w:ascii="Times New Roman" w:hAnsi="Times New Roman"/>
          <w:b/>
        </w:rPr>
        <w:t>1.</w:t>
      </w:r>
      <w:r w:rsidR="001A5786" w:rsidRPr="00861710">
        <w:rPr>
          <w:rFonts w:ascii="Times New Roman" w:hAnsi="Times New Roman"/>
        </w:rPr>
        <w:tab/>
      </w:r>
      <w:r w:rsidR="00253ADB" w:rsidRPr="00F56BD8">
        <w:rPr>
          <w:rFonts w:ascii="Times New Roman" w:hAnsi="Times New Roman"/>
          <w:bCs/>
        </w:rPr>
        <w:t>Ismertesse röviden az összefonódás lényegét, megnevezve az összefonódásban résztvevő</w:t>
      </w:r>
      <w:r w:rsidR="007029C5">
        <w:rPr>
          <w:rFonts w:ascii="Times New Roman" w:hAnsi="Times New Roman"/>
          <w:bCs/>
        </w:rPr>
        <w:t xml:space="preserve"> vállalkozásokat és</w:t>
      </w:r>
      <w:r w:rsidR="00474BCB">
        <w:rPr>
          <w:rFonts w:ascii="Times New Roman" w:hAnsi="Times New Roman"/>
          <w:bCs/>
        </w:rPr>
        <w:t xml:space="preserve"> </w:t>
      </w:r>
      <w:r w:rsidR="004E50B4">
        <w:rPr>
          <w:rFonts w:ascii="Times New Roman" w:hAnsi="Times New Roman"/>
          <w:bCs/>
        </w:rPr>
        <w:t>vállalkozáscsoportokat</w:t>
      </w:r>
      <w:r w:rsidR="00253ADB" w:rsidRPr="00F56BD8">
        <w:rPr>
          <w:rFonts w:ascii="Times New Roman" w:hAnsi="Times New Roman"/>
          <w:bCs/>
        </w:rPr>
        <w:t xml:space="preserve">, </w:t>
      </w:r>
      <w:r w:rsidR="00F16B04">
        <w:rPr>
          <w:rFonts w:ascii="Times New Roman" w:hAnsi="Times New Roman"/>
          <w:bCs/>
        </w:rPr>
        <w:t xml:space="preserve">valamint </w:t>
      </w:r>
      <w:r w:rsidR="0046746E">
        <w:rPr>
          <w:rFonts w:ascii="Times New Roman" w:hAnsi="Times New Roman"/>
          <w:bCs/>
        </w:rPr>
        <w:t xml:space="preserve">a </w:t>
      </w:r>
      <w:r w:rsidR="007029C5">
        <w:rPr>
          <w:rFonts w:ascii="Times New Roman" w:hAnsi="Times New Roman"/>
          <w:bCs/>
        </w:rPr>
        <w:t>közös irányítás megvalósulásának módját!</w:t>
      </w:r>
    </w:p>
    <w:p w14:paraId="25AEC3CC" w14:textId="37FA6061" w:rsidR="00C90232" w:rsidRDefault="00C90232" w:rsidP="00C90232">
      <w:pPr>
        <w:tabs>
          <w:tab w:val="left" w:pos="709"/>
        </w:tabs>
        <w:spacing w:before="240"/>
        <w:jc w:val="both"/>
        <w:rPr>
          <w:rFonts w:ascii="Times New Roman" w:hAnsi="Times New Roman"/>
          <w:bCs/>
        </w:rPr>
      </w:pPr>
      <w:r w:rsidRPr="004E50B4">
        <w:rPr>
          <w:rFonts w:ascii="Times New Roman" w:hAnsi="Times New Roman"/>
          <w:b/>
          <w:bCs/>
        </w:rPr>
        <w:t>I.</w:t>
      </w:r>
      <w:r>
        <w:rPr>
          <w:rFonts w:ascii="Times New Roman" w:hAnsi="Times New Roman"/>
          <w:b/>
          <w:bCs/>
        </w:rPr>
        <w:t>2</w:t>
      </w:r>
      <w:r w:rsidRPr="004E50B4">
        <w:rPr>
          <w:rFonts w:ascii="Times New Roman" w:hAnsi="Times New Roman"/>
          <w:b/>
          <w:bCs/>
        </w:rPr>
        <w:t>.</w:t>
      </w:r>
      <w:r>
        <w:rPr>
          <w:rFonts w:ascii="Times New Roman" w:hAnsi="Times New Roman"/>
        </w:rPr>
        <w:tab/>
        <w:t>Ismertesse</w:t>
      </w:r>
      <w:r w:rsidR="0046746E">
        <w:rPr>
          <w:rFonts w:ascii="Times New Roman" w:hAnsi="Times New Roman"/>
        </w:rPr>
        <w:t xml:space="preserve"> a</w:t>
      </w:r>
      <w:r>
        <w:rPr>
          <w:rFonts w:ascii="Times New Roman" w:hAnsi="Times New Roman"/>
        </w:rPr>
        <w:t xml:space="preserve"> tranzakciót létrehozó szerződés(</w:t>
      </w:r>
      <w:proofErr w:type="spellStart"/>
      <w:r>
        <w:rPr>
          <w:rFonts w:ascii="Times New Roman" w:hAnsi="Times New Roman"/>
        </w:rPr>
        <w:t>ek</w:t>
      </w:r>
      <w:proofErr w:type="spellEnd"/>
      <w:r>
        <w:rPr>
          <w:rFonts w:ascii="Times New Roman" w:hAnsi="Times New Roman"/>
        </w:rPr>
        <w:t>) megkötésének és az összefonódás végrehajtásának időpontját!</w:t>
      </w:r>
    </w:p>
    <w:p w14:paraId="79953A3B" w14:textId="4451CE04" w:rsidR="00253ADB" w:rsidRPr="00F56BD8" w:rsidRDefault="00D15A08" w:rsidP="00F16B04">
      <w:pPr>
        <w:tabs>
          <w:tab w:val="left" w:pos="709"/>
        </w:tabs>
        <w:spacing w:before="240"/>
        <w:jc w:val="both"/>
        <w:rPr>
          <w:rFonts w:ascii="Times New Roman" w:hAnsi="Times New Roman"/>
          <w:bCs/>
        </w:rPr>
      </w:pPr>
      <w:r w:rsidRPr="004E50B4">
        <w:rPr>
          <w:rFonts w:ascii="Times New Roman" w:hAnsi="Times New Roman"/>
          <w:b/>
        </w:rPr>
        <w:t>I.</w:t>
      </w:r>
      <w:r w:rsidR="00C90232">
        <w:rPr>
          <w:rFonts w:ascii="Times New Roman" w:hAnsi="Times New Roman"/>
          <w:b/>
        </w:rPr>
        <w:t>3</w:t>
      </w:r>
      <w:r w:rsidR="00253ADB" w:rsidRPr="004E50B4">
        <w:rPr>
          <w:rFonts w:ascii="Times New Roman" w:hAnsi="Times New Roman"/>
          <w:b/>
        </w:rPr>
        <w:t>.</w:t>
      </w:r>
      <w:r w:rsidR="001A5786" w:rsidRPr="00861710">
        <w:rPr>
          <w:rFonts w:ascii="Times New Roman" w:hAnsi="Times New Roman"/>
        </w:rPr>
        <w:tab/>
      </w:r>
      <w:r w:rsidR="00253ADB" w:rsidRPr="00F56BD8">
        <w:rPr>
          <w:rFonts w:ascii="Times New Roman" w:hAnsi="Times New Roman"/>
          <w:bCs/>
        </w:rPr>
        <w:t>Mutassa be, hogy az irányításszerző tőkealap miért minősül közvetlenül vagy közvetetten állami irányítás alatt álló kockázati tőkealapnak!</w:t>
      </w:r>
    </w:p>
    <w:p w14:paraId="6CE7D122" w14:textId="0D9EB7D8" w:rsidR="00253ADB" w:rsidRDefault="00D15A08" w:rsidP="00F16B04">
      <w:pPr>
        <w:tabs>
          <w:tab w:val="left" w:pos="709"/>
        </w:tabs>
        <w:spacing w:before="240"/>
        <w:jc w:val="both"/>
        <w:rPr>
          <w:rFonts w:ascii="Times New Roman" w:hAnsi="Times New Roman"/>
          <w:bCs/>
        </w:rPr>
      </w:pPr>
      <w:r w:rsidRPr="004E50B4">
        <w:rPr>
          <w:rFonts w:ascii="Times New Roman" w:hAnsi="Times New Roman"/>
          <w:b/>
        </w:rPr>
        <w:t>I.</w:t>
      </w:r>
      <w:r w:rsidR="00C90232">
        <w:rPr>
          <w:rFonts w:ascii="Times New Roman" w:hAnsi="Times New Roman"/>
          <w:b/>
        </w:rPr>
        <w:t>4</w:t>
      </w:r>
      <w:r w:rsidR="00253ADB" w:rsidRPr="00F56BD8">
        <w:rPr>
          <w:rFonts w:ascii="Times New Roman" w:hAnsi="Times New Roman"/>
          <w:bCs/>
        </w:rPr>
        <w:t>.</w:t>
      </w:r>
      <w:r w:rsidR="001A5786" w:rsidRPr="00861710">
        <w:rPr>
          <w:rFonts w:ascii="Times New Roman" w:hAnsi="Times New Roman"/>
        </w:rPr>
        <w:tab/>
      </w:r>
      <w:r w:rsidR="00253ADB" w:rsidRPr="00F56BD8">
        <w:rPr>
          <w:rFonts w:ascii="Times New Roman" w:hAnsi="Times New Roman"/>
          <w:bCs/>
        </w:rPr>
        <w:t>Ismertesse, hogy a tranzakciót eredményező tőkebefektetés milyen, az Európai Bizottság által a belső piaccal összeegyeztethetőnek nyilvánított állami támogatással valósul meg</w:t>
      </w:r>
      <w:r w:rsidR="0046746E">
        <w:rPr>
          <w:rFonts w:ascii="Times New Roman" w:hAnsi="Times New Roman"/>
          <w:bCs/>
        </w:rPr>
        <w:t>!</w:t>
      </w:r>
    </w:p>
    <w:p w14:paraId="3B2701A7" w14:textId="1CFF8288" w:rsidR="007029C5" w:rsidRDefault="00D15A08" w:rsidP="00F16B04">
      <w:pPr>
        <w:tabs>
          <w:tab w:val="left" w:pos="709"/>
        </w:tabs>
        <w:spacing w:before="240"/>
        <w:jc w:val="both"/>
        <w:rPr>
          <w:rFonts w:ascii="Times New Roman" w:hAnsi="Times New Roman"/>
          <w:bCs/>
        </w:rPr>
      </w:pPr>
      <w:r w:rsidRPr="004E50B4">
        <w:rPr>
          <w:rFonts w:ascii="Times New Roman" w:hAnsi="Times New Roman"/>
          <w:b/>
        </w:rPr>
        <w:t>I.</w:t>
      </w:r>
      <w:r w:rsidR="00C90232">
        <w:rPr>
          <w:rFonts w:ascii="Times New Roman" w:hAnsi="Times New Roman"/>
          <w:b/>
        </w:rPr>
        <w:t>5</w:t>
      </w:r>
      <w:r w:rsidR="007029C5" w:rsidRPr="004E50B4">
        <w:rPr>
          <w:rFonts w:ascii="Times New Roman" w:hAnsi="Times New Roman"/>
          <w:b/>
        </w:rPr>
        <w:t>.</w:t>
      </w:r>
      <w:r w:rsidR="007029C5" w:rsidRPr="00D15A08">
        <w:rPr>
          <w:rFonts w:ascii="Times New Roman" w:hAnsi="Times New Roman"/>
          <w:bCs/>
        </w:rPr>
        <w:tab/>
        <w:t xml:space="preserve">Adja meg a </w:t>
      </w:r>
      <w:r w:rsidR="0046746E">
        <w:rPr>
          <w:rFonts w:ascii="Times New Roman" w:hAnsi="Times New Roman"/>
          <w:bCs/>
        </w:rPr>
        <w:t>c</w:t>
      </w:r>
      <w:r w:rsidR="007029C5" w:rsidRPr="00D15A08">
        <w:rPr>
          <w:rFonts w:ascii="Times New Roman" w:hAnsi="Times New Roman"/>
          <w:bCs/>
        </w:rPr>
        <w:t xml:space="preserve">éltársaság </w:t>
      </w:r>
      <w:r w:rsidR="003B034B" w:rsidRPr="00D15A08">
        <w:rPr>
          <w:rFonts w:ascii="Times New Roman" w:hAnsi="Times New Roman"/>
          <w:bCs/>
        </w:rPr>
        <w:t>az összefonódás</w:t>
      </w:r>
      <w:r w:rsidRPr="00D15A08">
        <w:rPr>
          <w:rFonts w:ascii="Times New Roman" w:hAnsi="Times New Roman"/>
          <w:bCs/>
        </w:rPr>
        <w:t xml:space="preserve"> létrejöttét megelőző, utolsó hitelesen lezárt üzleti évben elért nettó árbevételét</w:t>
      </w:r>
      <w:r w:rsidR="007029C5" w:rsidRPr="00D15A08">
        <w:rPr>
          <w:rFonts w:ascii="Times New Roman" w:hAnsi="Times New Roman"/>
          <w:bCs/>
        </w:rPr>
        <w:t>!</w:t>
      </w:r>
    </w:p>
    <w:p w14:paraId="458EFB6D" w14:textId="113F6391" w:rsidR="00D15A08" w:rsidRDefault="00D15A08" w:rsidP="00F9401E">
      <w:pPr>
        <w:tabs>
          <w:tab w:val="left" w:pos="709"/>
        </w:tabs>
        <w:spacing w:before="240"/>
        <w:jc w:val="both"/>
        <w:rPr>
          <w:rFonts w:ascii="Times New Roman" w:hAnsi="Times New Roman"/>
        </w:rPr>
      </w:pPr>
      <w:r w:rsidRPr="004E50B4">
        <w:rPr>
          <w:rFonts w:ascii="Times New Roman" w:hAnsi="Times New Roman"/>
          <w:b/>
          <w:bCs/>
        </w:rPr>
        <w:t>I.</w:t>
      </w:r>
      <w:r w:rsidR="003B034B" w:rsidRPr="004E50B4">
        <w:rPr>
          <w:rFonts w:ascii="Times New Roman" w:hAnsi="Times New Roman"/>
          <w:b/>
          <w:bCs/>
        </w:rPr>
        <w:t>6.</w:t>
      </w:r>
      <w:r w:rsidR="003B034B">
        <w:rPr>
          <w:rFonts w:ascii="Times New Roman" w:hAnsi="Times New Roman"/>
        </w:rPr>
        <w:tab/>
      </w:r>
      <w:r w:rsidR="007029C5" w:rsidRPr="003B034B">
        <w:rPr>
          <w:rFonts w:ascii="Times New Roman" w:hAnsi="Times New Roman"/>
        </w:rPr>
        <w:t xml:space="preserve">Ismertesse a </w:t>
      </w:r>
      <w:r w:rsidR="0046746E">
        <w:rPr>
          <w:rFonts w:ascii="Times New Roman" w:hAnsi="Times New Roman"/>
        </w:rPr>
        <w:t>c</w:t>
      </w:r>
      <w:r w:rsidR="007029C5" w:rsidRPr="003B034B">
        <w:rPr>
          <w:rFonts w:ascii="Times New Roman" w:hAnsi="Times New Roman"/>
        </w:rPr>
        <w:t>éltársaság (tervezett) üzleti tevékenységét!</w:t>
      </w:r>
    </w:p>
    <w:p w14:paraId="5EFA36EC" w14:textId="77777777" w:rsidR="00D15A08" w:rsidRDefault="00D15A08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3BCDBA43" w14:textId="5864F859" w:rsidR="00D15A08" w:rsidRPr="00D15A08" w:rsidRDefault="00D15A08" w:rsidP="0046746E">
      <w:pPr>
        <w:pStyle w:val="FORM1"/>
        <w:numPr>
          <w:ilvl w:val="0"/>
          <w:numId w:val="13"/>
        </w:numPr>
        <w:jc w:val="both"/>
      </w:pPr>
      <w:r w:rsidRPr="00D15A08">
        <w:lastRenderedPageBreak/>
        <w:t>Nyilatkozat a tájékoztatást szolgáló űrlapban vagy a csatolt iratokban található, üzleti titokként vagy magántitokként kezelendő adatokról</w:t>
      </w:r>
    </w:p>
    <w:p w14:paraId="2A2101D1" w14:textId="29BDC1D3" w:rsidR="00D15A08" w:rsidRPr="004E50B4" w:rsidRDefault="004E50B4" w:rsidP="0046746E">
      <w:pPr>
        <w:tabs>
          <w:tab w:val="left" w:pos="709"/>
        </w:tabs>
        <w:spacing w:before="240"/>
        <w:jc w:val="both"/>
        <w:rPr>
          <w:rFonts w:ascii="Times New Roman" w:hAnsi="Times New Roman"/>
        </w:rPr>
      </w:pPr>
      <w:r w:rsidRPr="004E50B4">
        <w:rPr>
          <w:rFonts w:ascii="Times New Roman" w:hAnsi="Times New Roman"/>
          <w:b/>
          <w:bCs/>
        </w:rPr>
        <w:t>II.1</w:t>
      </w:r>
      <w:r>
        <w:rPr>
          <w:rFonts w:ascii="Times New Roman" w:hAnsi="Times New Roman"/>
        </w:rPr>
        <w:t xml:space="preserve">. </w:t>
      </w:r>
      <w:r w:rsidR="00D15A08" w:rsidRPr="004E50B4">
        <w:rPr>
          <w:rFonts w:ascii="Times New Roman" w:hAnsi="Times New Roman"/>
        </w:rPr>
        <w:t>A tájékoztatás mellékleteként csatolt iratok felsorolása</w:t>
      </w:r>
    </w:p>
    <w:p w14:paraId="5E6F67B7" w14:textId="09EEFD8A" w:rsidR="00D15A08" w:rsidRPr="00D15A08" w:rsidRDefault="004E50B4" w:rsidP="0046746E">
      <w:pPr>
        <w:tabs>
          <w:tab w:val="left" w:pos="709"/>
        </w:tabs>
        <w:spacing w:before="240"/>
        <w:jc w:val="both"/>
        <w:rPr>
          <w:rFonts w:ascii="Times New Roman" w:hAnsi="Times New Roman"/>
        </w:rPr>
      </w:pPr>
      <w:r w:rsidRPr="004E50B4">
        <w:rPr>
          <w:rFonts w:ascii="Times New Roman" w:hAnsi="Times New Roman"/>
          <w:b/>
          <w:bCs/>
        </w:rPr>
        <w:t>II.2.</w:t>
      </w:r>
      <w:r>
        <w:rPr>
          <w:rFonts w:ascii="Times New Roman" w:hAnsi="Times New Roman"/>
        </w:rPr>
        <w:t xml:space="preserve"> </w:t>
      </w:r>
      <w:r w:rsidR="00D15A08" w:rsidRPr="00D15A08">
        <w:rPr>
          <w:rFonts w:ascii="Times New Roman" w:hAnsi="Times New Roman"/>
        </w:rPr>
        <w:t>A tájékoztatás, illetve a csatolt iratok</w:t>
      </w:r>
    </w:p>
    <w:p w14:paraId="72EACD57" w14:textId="77777777" w:rsidR="00D15A08" w:rsidRPr="001134B5" w:rsidRDefault="00D15A08" w:rsidP="0046746E">
      <w:pPr>
        <w:numPr>
          <w:ilvl w:val="3"/>
          <w:numId w:val="25"/>
        </w:numPr>
        <w:tabs>
          <w:tab w:val="left" w:pos="397"/>
        </w:tabs>
        <w:spacing w:before="60" w:after="0" w:line="360" w:lineRule="auto"/>
        <w:ind w:left="397" w:hanging="255"/>
        <w:jc w:val="both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 tartalmaznak üzleti titkot vagy magántitkot.</w:t>
      </w:r>
    </w:p>
    <w:p w14:paraId="34D47818" w14:textId="77777777" w:rsidR="00D15A08" w:rsidRPr="001134B5" w:rsidRDefault="00D15A08" w:rsidP="0046746E">
      <w:pPr>
        <w:numPr>
          <w:ilvl w:val="3"/>
          <w:numId w:val="25"/>
        </w:numPr>
        <w:tabs>
          <w:tab w:val="left" w:pos="397"/>
        </w:tabs>
        <w:spacing w:before="60" w:after="0" w:line="360" w:lineRule="auto"/>
        <w:ind w:left="397" w:hanging="255"/>
        <w:jc w:val="both"/>
        <w:rPr>
          <w:rFonts w:ascii="Times New Roman" w:hAnsi="Times New Roman"/>
        </w:rPr>
      </w:pPr>
      <w:r w:rsidRPr="001134B5">
        <w:rPr>
          <w:rFonts w:ascii="Times New Roman" w:hAnsi="Times New Roman"/>
        </w:rPr>
        <w:t>üzleti titkot / magántitkot tartalmaznak.</w:t>
      </w:r>
    </w:p>
    <w:p w14:paraId="5610035D" w14:textId="77777777" w:rsidR="00D15A08" w:rsidRPr="001134B5" w:rsidRDefault="00D15A08" w:rsidP="0046746E">
      <w:pPr>
        <w:spacing w:after="0" w:line="360" w:lineRule="auto"/>
        <w:ind w:left="142"/>
        <w:jc w:val="both"/>
        <w:rPr>
          <w:rFonts w:ascii="Times New Roman" w:hAnsi="Times New Roman"/>
        </w:rPr>
      </w:pPr>
      <w:r w:rsidRPr="001134B5">
        <w:rPr>
          <w:rFonts w:ascii="Times New Roman" w:hAnsi="Times New Roman"/>
        </w:rPr>
        <w:t>(A</w:t>
      </w:r>
      <w:r w:rsidRPr="001134B5">
        <w:rPr>
          <w:rFonts w:ascii="Times New Roman" w:hAnsi="Times New Roman"/>
          <w:i/>
        </w:rPr>
        <w:t xml:space="preserve"> megfelelő aláhúzandó.</w:t>
      </w:r>
      <w:r w:rsidRPr="001134B5">
        <w:rPr>
          <w:rFonts w:ascii="Times New Roman" w:hAnsi="Times New Roman"/>
        </w:rPr>
        <w:t>)</w:t>
      </w:r>
    </w:p>
    <w:p w14:paraId="3F5DEE09" w14:textId="2CC421F9" w:rsidR="00D15A08" w:rsidRPr="004E50B4" w:rsidRDefault="004E50B4" w:rsidP="0046746E">
      <w:pPr>
        <w:tabs>
          <w:tab w:val="left" w:pos="709"/>
        </w:tabs>
        <w:spacing w:before="240"/>
        <w:jc w:val="both"/>
        <w:rPr>
          <w:rFonts w:ascii="Times New Roman" w:hAnsi="Times New Roman"/>
        </w:rPr>
      </w:pPr>
      <w:r w:rsidRPr="004E50B4">
        <w:rPr>
          <w:rFonts w:ascii="Times New Roman" w:hAnsi="Times New Roman"/>
          <w:b/>
          <w:bCs/>
        </w:rPr>
        <w:t>II.3</w:t>
      </w:r>
      <w:r>
        <w:rPr>
          <w:rFonts w:ascii="Times New Roman" w:hAnsi="Times New Roman"/>
        </w:rPr>
        <w:t>.</w:t>
      </w:r>
      <w:r w:rsidR="00D15A08" w:rsidRPr="004E50B4">
        <w:rPr>
          <w:rFonts w:ascii="Times New Roman" w:hAnsi="Times New Roman"/>
        </w:rPr>
        <w:t xml:space="preserve"> Az üzleti titok / magántitok megjelölése</w:t>
      </w:r>
    </w:p>
    <w:p w14:paraId="1181B4A7" w14:textId="0B32059F" w:rsidR="00D15A08" w:rsidRPr="00D15A08" w:rsidRDefault="00D15A08" w:rsidP="0046746E">
      <w:pPr>
        <w:tabs>
          <w:tab w:val="left" w:pos="709"/>
        </w:tabs>
        <w:spacing w:before="120"/>
        <w:jc w:val="both"/>
        <w:rPr>
          <w:rFonts w:ascii="Times New Roman" w:hAnsi="Times New Roman"/>
        </w:rPr>
      </w:pPr>
      <w:r w:rsidRPr="00D15A08">
        <w:rPr>
          <w:rFonts w:ascii="Times New Roman" w:hAnsi="Times New Roman"/>
        </w:rPr>
        <w:t xml:space="preserve">Ha az előző pontban úgy nyilatkozott, hogy a tájékoztatás, illetve a csatolt iratok üzleti titkot / magántitkot tartalmaznak, adja meg a titokként kezelni kért adat szövegszerű azonosítására szolgáló adatokat, valamint – az egyes adatok tekintetében külön-külön – a titokként kezelés indokait, így különösen azt a védendő érdeket, amely az adat jogosulatlan személy általi megismerése esetén sérülne. Ha nem a </w:t>
      </w:r>
      <w:r w:rsidR="0046746E">
        <w:rPr>
          <w:rFonts w:ascii="Times New Roman" w:hAnsi="Times New Roman"/>
        </w:rPr>
        <w:t xml:space="preserve">tájékoztatást </w:t>
      </w:r>
      <w:r w:rsidRPr="00D15A08">
        <w:rPr>
          <w:rFonts w:ascii="Times New Roman" w:hAnsi="Times New Roman"/>
        </w:rPr>
        <w:t>tevő a titokként megjelölt adat jogosultja, az adatjogosult személyét és elérhetőségét is meg kell adni, továbbá valószínűsíteni, hogy az adatot a jogosulttól jogszerűen, az annak titokban tartására vonatkozó kötelezettség mellett szerezte meg és kezeli.</w:t>
      </w:r>
    </w:p>
    <w:p w14:paraId="37FC14EE" w14:textId="5717AF4D" w:rsidR="00D15A08" w:rsidRPr="001134B5" w:rsidRDefault="00D15A08" w:rsidP="003030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jc w:val="both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 xml:space="preserve">A </w:t>
      </w:r>
      <w:r>
        <w:rPr>
          <w:rFonts w:ascii="Times New Roman" w:hAnsi="Times New Roman"/>
          <w:sz w:val="20"/>
        </w:rPr>
        <w:t>tájékoztatást szolgáló űrlapban</w:t>
      </w:r>
      <w:r w:rsidRPr="001134B5">
        <w:rPr>
          <w:rFonts w:ascii="Times New Roman" w:hAnsi="Times New Roman"/>
          <w:sz w:val="20"/>
        </w:rPr>
        <w:t>, illetve az ahhoz csatolt irat</w:t>
      </w:r>
      <w:r w:rsidR="003030D0">
        <w:rPr>
          <w:rFonts w:ascii="Times New Roman" w:hAnsi="Times New Roman"/>
          <w:sz w:val="20"/>
        </w:rPr>
        <w:t>ok</w:t>
      </w:r>
      <w:r w:rsidRPr="001134B5">
        <w:rPr>
          <w:rFonts w:ascii="Times New Roman" w:hAnsi="Times New Roman"/>
          <w:sz w:val="20"/>
        </w:rPr>
        <w:t>ban megadott, titokként kezelni kért adat beazonosítása olyan módon is történhet, hogy azt szürke kiemeléssel látja el, és e helyen erre a tényre hivatkozik. Az űrlapon belüli helyet az űrlap érintett pontjára, a csatolt iratot annak sorszámára hivatkozással azonosítsa be!</w:t>
      </w:r>
    </w:p>
    <w:p w14:paraId="5CBBB305" w14:textId="77777777" w:rsidR="00D15A08" w:rsidRPr="001134B5" w:rsidRDefault="00D15A08" w:rsidP="00D15A08">
      <w:pPr>
        <w:tabs>
          <w:tab w:val="left" w:pos="1215"/>
        </w:tabs>
        <w:spacing w:before="360" w:line="360" w:lineRule="auto"/>
        <w:rPr>
          <w:rFonts w:ascii="Times New Roman" w:hAnsi="Times New Roman"/>
          <w:b/>
          <w:spacing w:val="26"/>
        </w:rPr>
      </w:pPr>
      <w:r w:rsidRPr="001134B5">
        <w:rPr>
          <w:rFonts w:ascii="Times New Roman" w:hAnsi="Times New Roman"/>
          <w:b/>
          <w:spacing w:val="26"/>
        </w:rPr>
        <w:t>Minta: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4"/>
        <w:gridCol w:w="3363"/>
        <w:gridCol w:w="3675"/>
      </w:tblGrid>
      <w:tr w:rsidR="00D15A08" w:rsidRPr="001134B5" w14:paraId="70EAE3C3" w14:textId="77777777" w:rsidTr="004E3E2C">
        <w:tc>
          <w:tcPr>
            <w:tcW w:w="1791" w:type="dxa"/>
            <w:shd w:val="clear" w:color="auto" w:fill="D9D9D9"/>
          </w:tcPr>
          <w:p w14:paraId="27CFA860" w14:textId="77777777" w:rsidR="00D15A08" w:rsidRPr="001134B5" w:rsidRDefault="00D15A08" w:rsidP="004E3E2C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1134B5">
              <w:rPr>
                <w:rFonts w:ascii="Times New Roman" w:hAnsi="Times New Roman"/>
                <w:b/>
                <w:sz w:val="20"/>
                <w:szCs w:val="18"/>
              </w:rPr>
              <w:t>Az üzleti titokként kezelendő adat</w:t>
            </w:r>
          </w:p>
        </w:tc>
        <w:tc>
          <w:tcPr>
            <w:tcW w:w="2377" w:type="dxa"/>
            <w:shd w:val="clear" w:color="auto" w:fill="D9D9D9"/>
          </w:tcPr>
          <w:p w14:paraId="647B3161" w14:textId="77777777" w:rsidR="00D15A08" w:rsidRPr="001134B5" w:rsidRDefault="00D15A08" w:rsidP="004E3E2C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1134B5">
              <w:rPr>
                <w:rFonts w:ascii="Times New Roman" w:hAnsi="Times New Roman"/>
                <w:b/>
                <w:sz w:val="20"/>
                <w:szCs w:val="18"/>
              </w:rPr>
              <w:t>Az üzleti titkot megjelölő nyilatkozat indokolása</w:t>
            </w:r>
          </w:p>
        </w:tc>
        <w:tc>
          <w:tcPr>
            <w:tcW w:w="2598" w:type="dxa"/>
            <w:shd w:val="clear" w:color="auto" w:fill="D9D9D9"/>
          </w:tcPr>
          <w:p w14:paraId="65225384" w14:textId="27FCCE40" w:rsidR="00D15A08" w:rsidRPr="001134B5" w:rsidRDefault="00D15A08" w:rsidP="004E3E2C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1134B5">
              <w:rPr>
                <w:rFonts w:ascii="Times New Roman" w:hAnsi="Times New Roman"/>
                <w:b/>
                <w:sz w:val="20"/>
                <w:szCs w:val="18"/>
              </w:rPr>
              <w:t>Az adat jogosultja</w:t>
            </w:r>
          </w:p>
        </w:tc>
      </w:tr>
      <w:tr w:rsidR="00D15A08" w:rsidRPr="001134B5" w14:paraId="7C6A79EA" w14:textId="77777777" w:rsidTr="004E3E2C">
        <w:tc>
          <w:tcPr>
            <w:tcW w:w="1791" w:type="dxa"/>
            <w:shd w:val="clear" w:color="auto" w:fill="auto"/>
          </w:tcPr>
          <w:p w14:paraId="7E30B6DB" w14:textId="77777777" w:rsidR="00D15A08" w:rsidRPr="001134B5" w:rsidRDefault="00D15A08" w:rsidP="004E3E2C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1134B5">
              <w:rPr>
                <w:rFonts w:ascii="Times New Roman" w:hAnsi="Times New Roman"/>
                <w:sz w:val="20"/>
                <w:szCs w:val="18"/>
              </w:rPr>
              <w:t>[az adat tartalmi azonosítása, leírása, az adatot tartalmazó iratrészek megjelölése]</w:t>
            </w:r>
          </w:p>
        </w:tc>
        <w:tc>
          <w:tcPr>
            <w:tcW w:w="2377" w:type="dxa"/>
            <w:shd w:val="clear" w:color="auto" w:fill="auto"/>
          </w:tcPr>
          <w:p w14:paraId="2DE3FC0D" w14:textId="77777777" w:rsidR="00D15A08" w:rsidRPr="001134B5" w:rsidRDefault="00D15A08" w:rsidP="004E3E2C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1134B5">
              <w:rPr>
                <w:rFonts w:ascii="Times New Roman" w:hAnsi="Times New Roman"/>
                <w:sz w:val="20"/>
                <w:szCs w:val="18"/>
              </w:rPr>
              <w:t>[az a védendő érdek, amely az adat jogosulatlan személy általi megismerése esetén sérülne]</w:t>
            </w:r>
          </w:p>
        </w:tc>
        <w:tc>
          <w:tcPr>
            <w:tcW w:w="2598" w:type="dxa"/>
            <w:shd w:val="clear" w:color="auto" w:fill="auto"/>
          </w:tcPr>
          <w:p w14:paraId="1E494861" w14:textId="77777777" w:rsidR="00D15A08" w:rsidRPr="001134B5" w:rsidRDefault="00D15A08" w:rsidP="004E3E2C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  <w:highlight w:val="lightGray"/>
              </w:rPr>
            </w:pPr>
            <w:r w:rsidRPr="001134B5">
              <w:rPr>
                <w:rFonts w:ascii="Times New Roman" w:hAnsi="Times New Roman"/>
                <w:sz w:val="20"/>
                <w:szCs w:val="18"/>
              </w:rPr>
              <w:t>[az adatjogosult neve, címe]</w:t>
            </w:r>
          </w:p>
        </w:tc>
      </w:tr>
    </w:tbl>
    <w:p w14:paraId="1BD40D8E" w14:textId="77777777" w:rsidR="00D15A08" w:rsidRPr="001134B5" w:rsidRDefault="00D15A08" w:rsidP="00D15A08">
      <w:pPr>
        <w:tabs>
          <w:tab w:val="left" w:pos="1215"/>
        </w:tabs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D15A08" w:rsidRPr="001134B5" w:rsidSect="000C2F06">
      <w:footerReference w:type="default" r:id="rId9"/>
      <w:pgSz w:w="11906" w:h="16838"/>
      <w:pgMar w:top="1417" w:right="1133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74B5FA" w14:textId="77777777" w:rsidR="001729EF" w:rsidRDefault="001729EF" w:rsidP="00BB7053">
      <w:pPr>
        <w:spacing w:after="0" w:line="240" w:lineRule="auto"/>
      </w:pPr>
      <w:r>
        <w:separator/>
      </w:r>
    </w:p>
  </w:endnote>
  <w:endnote w:type="continuationSeparator" w:id="0">
    <w:p w14:paraId="64FB044D" w14:textId="77777777" w:rsidR="001729EF" w:rsidRDefault="001729EF" w:rsidP="00BB70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716936235"/>
      <w:docPartObj>
        <w:docPartGallery w:val="Page Numbers (Bottom of Page)"/>
        <w:docPartUnique/>
      </w:docPartObj>
    </w:sdtPr>
    <w:sdtContent>
      <w:p w14:paraId="41D70B5F" w14:textId="252B9859" w:rsidR="000C2F06" w:rsidRDefault="000C2F06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4A6F43C" w14:textId="77777777" w:rsidR="000C2F06" w:rsidRDefault="000C2F0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F042CB" w14:textId="77777777" w:rsidR="001729EF" w:rsidRDefault="001729EF" w:rsidP="00BB7053">
      <w:pPr>
        <w:spacing w:after="0" w:line="240" w:lineRule="auto"/>
      </w:pPr>
      <w:r>
        <w:separator/>
      </w:r>
    </w:p>
  </w:footnote>
  <w:footnote w:type="continuationSeparator" w:id="0">
    <w:p w14:paraId="7F593FE2" w14:textId="77777777" w:rsidR="001729EF" w:rsidRDefault="001729EF" w:rsidP="00BB70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A279DA"/>
    <w:multiLevelType w:val="hybridMultilevel"/>
    <w:tmpl w:val="D03640E2"/>
    <w:lvl w:ilvl="0" w:tplc="AE7EA48A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C10B7"/>
    <w:multiLevelType w:val="hybridMultilevel"/>
    <w:tmpl w:val="4964FCE8"/>
    <w:lvl w:ilvl="0" w:tplc="9938836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97B4A9F"/>
    <w:multiLevelType w:val="multilevel"/>
    <w:tmpl w:val="4D5062F2"/>
    <w:lvl w:ilvl="0">
      <w:start w:val="1"/>
      <w:numFmt w:val="upperRoman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993"/>
        </w:tabs>
        <w:ind w:left="993" w:hanging="567"/>
      </w:pPr>
      <w:rPr>
        <w:rFonts w:ascii="Times New Roman" w:hAnsi="Times New Roman" w:cs="Times New Roman" w:hint="default"/>
        <w:b/>
        <w:sz w:val="22"/>
      </w:rPr>
    </w:lvl>
    <w:lvl w:ilvl="2">
      <w:start w:val="1"/>
      <w:numFmt w:val="decimal"/>
      <w:lvlText w:val="%1.%2.%3."/>
      <w:lvlJc w:val="left"/>
      <w:pPr>
        <w:tabs>
          <w:tab w:val="num" w:pos="4536"/>
        </w:tabs>
        <w:ind w:left="4962" w:hanging="851"/>
      </w:pPr>
      <w:rPr>
        <w:rFonts w:ascii="Times New Roman" w:hAnsi="Times New Roman" w:cs="Times New Roman" w:hint="default"/>
        <w:b/>
        <w:sz w:val="22"/>
      </w:rPr>
    </w:lvl>
    <w:lvl w:ilvl="3">
      <w:start w:val="1"/>
      <w:numFmt w:val="lowerLetter"/>
      <w:lvlText w:val="%4)"/>
      <w:lvlJc w:val="left"/>
      <w:pPr>
        <w:tabs>
          <w:tab w:val="num" w:pos="-851"/>
        </w:tabs>
        <w:ind w:left="425" w:hanging="425"/>
      </w:pPr>
      <w:rPr>
        <w:rFonts w:hint="default"/>
      </w:rPr>
    </w:lvl>
    <w:lvl w:ilvl="4">
      <w:start w:val="1"/>
      <w:numFmt w:val="lowerRoman"/>
      <w:lvlText w:val="%5."/>
      <w:lvlJc w:val="right"/>
      <w:pPr>
        <w:tabs>
          <w:tab w:val="num" w:pos="2550"/>
        </w:tabs>
        <w:ind w:left="2550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825"/>
        </w:tabs>
        <w:ind w:left="38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0"/>
        </w:tabs>
        <w:ind w:left="4250" w:hanging="425"/>
      </w:pPr>
      <w:rPr>
        <w:rFonts w:hint="default"/>
      </w:rPr>
    </w:lvl>
  </w:abstractNum>
  <w:abstractNum w:abstractNumId="3" w15:restartNumberingAfterBreak="0">
    <w:nsid w:val="267F0CE0"/>
    <w:multiLevelType w:val="hybridMultilevel"/>
    <w:tmpl w:val="24A408DC"/>
    <w:lvl w:ilvl="0" w:tplc="040E0017">
      <w:start w:val="1"/>
      <w:numFmt w:val="lowerLetter"/>
      <w:lvlText w:val="%1)"/>
      <w:lvlJc w:val="left"/>
      <w:pPr>
        <w:ind w:left="862" w:hanging="360"/>
      </w:pPr>
    </w:lvl>
    <w:lvl w:ilvl="1" w:tplc="040E0019" w:tentative="1">
      <w:start w:val="1"/>
      <w:numFmt w:val="lowerLetter"/>
      <w:lvlText w:val="%2."/>
      <w:lvlJc w:val="left"/>
      <w:pPr>
        <w:ind w:left="1582" w:hanging="360"/>
      </w:pPr>
    </w:lvl>
    <w:lvl w:ilvl="2" w:tplc="040E001B" w:tentative="1">
      <w:start w:val="1"/>
      <w:numFmt w:val="lowerRoman"/>
      <w:lvlText w:val="%3."/>
      <w:lvlJc w:val="right"/>
      <w:pPr>
        <w:ind w:left="2302" w:hanging="180"/>
      </w:pPr>
    </w:lvl>
    <w:lvl w:ilvl="3" w:tplc="040E000F" w:tentative="1">
      <w:start w:val="1"/>
      <w:numFmt w:val="decimal"/>
      <w:lvlText w:val="%4."/>
      <w:lvlJc w:val="left"/>
      <w:pPr>
        <w:ind w:left="3022" w:hanging="360"/>
      </w:pPr>
    </w:lvl>
    <w:lvl w:ilvl="4" w:tplc="040E0019" w:tentative="1">
      <w:start w:val="1"/>
      <w:numFmt w:val="lowerLetter"/>
      <w:lvlText w:val="%5."/>
      <w:lvlJc w:val="left"/>
      <w:pPr>
        <w:ind w:left="3742" w:hanging="360"/>
      </w:pPr>
    </w:lvl>
    <w:lvl w:ilvl="5" w:tplc="040E001B" w:tentative="1">
      <w:start w:val="1"/>
      <w:numFmt w:val="lowerRoman"/>
      <w:lvlText w:val="%6."/>
      <w:lvlJc w:val="right"/>
      <w:pPr>
        <w:ind w:left="4462" w:hanging="180"/>
      </w:pPr>
    </w:lvl>
    <w:lvl w:ilvl="6" w:tplc="040E000F" w:tentative="1">
      <w:start w:val="1"/>
      <w:numFmt w:val="decimal"/>
      <w:lvlText w:val="%7."/>
      <w:lvlJc w:val="left"/>
      <w:pPr>
        <w:ind w:left="5182" w:hanging="360"/>
      </w:pPr>
    </w:lvl>
    <w:lvl w:ilvl="7" w:tplc="040E0019" w:tentative="1">
      <w:start w:val="1"/>
      <w:numFmt w:val="lowerLetter"/>
      <w:lvlText w:val="%8."/>
      <w:lvlJc w:val="left"/>
      <w:pPr>
        <w:ind w:left="5902" w:hanging="360"/>
      </w:pPr>
    </w:lvl>
    <w:lvl w:ilvl="8" w:tplc="040E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2F04728E"/>
    <w:multiLevelType w:val="hybridMultilevel"/>
    <w:tmpl w:val="225A39A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C7138C"/>
    <w:multiLevelType w:val="hybridMultilevel"/>
    <w:tmpl w:val="8DEE64E6"/>
    <w:lvl w:ilvl="0" w:tplc="4762C86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650CF0"/>
    <w:multiLevelType w:val="hybridMultilevel"/>
    <w:tmpl w:val="76FC34D4"/>
    <w:lvl w:ilvl="0" w:tplc="D39ED2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3F5B9C"/>
    <w:multiLevelType w:val="hybridMultilevel"/>
    <w:tmpl w:val="B8B0E9D4"/>
    <w:lvl w:ilvl="0" w:tplc="6FC6836E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A1153F"/>
    <w:multiLevelType w:val="hybridMultilevel"/>
    <w:tmpl w:val="76FC34D4"/>
    <w:lvl w:ilvl="0" w:tplc="D39ED2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C533A0"/>
    <w:multiLevelType w:val="hybridMultilevel"/>
    <w:tmpl w:val="C004CF24"/>
    <w:lvl w:ilvl="0" w:tplc="F31AD5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1DB4F7A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315BAA"/>
    <w:multiLevelType w:val="hybridMultilevel"/>
    <w:tmpl w:val="A2922AB0"/>
    <w:lvl w:ilvl="0" w:tplc="F31AD5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D25B13"/>
    <w:multiLevelType w:val="hybridMultilevel"/>
    <w:tmpl w:val="8882569A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4B6AB5"/>
    <w:multiLevelType w:val="hybridMultilevel"/>
    <w:tmpl w:val="9678E44A"/>
    <w:lvl w:ilvl="0" w:tplc="44E69918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F4346B"/>
    <w:multiLevelType w:val="hybridMultilevel"/>
    <w:tmpl w:val="4FB673BE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7EC42D8"/>
    <w:multiLevelType w:val="hybridMultilevel"/>
    <w:tmpl w:val="8F0E9DA8"/>
    <w:lvl w:ilvl="0" w:tplc="B1B63C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E0602B"/>
    <w:multiLevelType w:val="hybridMultilevel"/>
    <w:tmpl w:val="4D004E7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E32B08"/>
    <w:multiLevelType w:val="hybridMultilevel"/>
    <w:tmpl w:val="EAD8EB7C"/>
    <w:lvl w:ilvl="0" w:tplc="28F827C4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704D1CC4"/>
    <w:multiLevelType w:val="hybridMultilevel"/>
    <w:tmpl w:val="197E5338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7A08DE"/>
    <w:multiLevelType w:val="hybridMultilevel"/>
    <w:tmpl w:val="D532973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2B31C9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9C961BB"/>
    <w:multiLevelType w:val="hybridMultilevel"/>
    <w:tmpl w:val="BD76C704"/>
    <w:lvl w:ilvl="0" w:tplc="F31AD5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7D5FDE"/>
    <w:multiLevelType w:val="hybridMultilevel"/>
    <w:tmpl w:val="0EE6D618"/>
    <w:lvl w:ilvl="0" w:tplc="3AF8C3D4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331E37"/>
    <w:multiLevelType w:val="multilevel"/>
    <w:tmpl w:val="4D5062F2"/>
    <w:lvl w:ilvl="0">
      <w:start w:val="1"/>
      <w:numFmt w:val="upperRoman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993"/>
        </w:tabs>
        <w:ind w:left="993" w:hanging="567"/>
      </w:pPr>
      <w:rPr>
        <w:rFonts w:ascii="Times New Roman" w:hAnsi="Times New Roman" w:cs="Times New Roman" w:hint="default"/>
        <w:b/>
        <w:sz w:val="22"/>
      </w:rPr>
    </w:lvl>
    <w:lvl w:ilvl="2">
      <w:start w:val="1"/>
      <w:numFmt w:val="decimal"/>
      <w:lvlText w:val="%1.%2.%3."/>
      <w:lvlJc w:val="left"/>
      <w:pPr>
        <w:tabs>
          <w:tab w:val="num" w:pos="4536"/>
        </w:tabs>
        <w:ind w:left="4962" w:hanging="851"/>
      </w:pPr>
      <w:rPr>
        <w:rFonts w:ascii="Times New Roman" w:hAnsi="Times New Roman" w:cs="Times New Roman" w:hint="default"/>
        <w:b/>
        <w:sz w:val="22"/>
      </w:rPr>
    </w:lvl>
    <w:lvl w:ilvl="3">
      <w:start w:val="1"/>
      <w:numFmt w:val="lowerLetter"/>
      <w:lvlText w:val="%4)"/>
      <w:lvlJc w:val="left"/>
      <w:pPr>
        <w:tabs>
          <w:tab w:val="num" w:pos="-851"/>
        </w:tabs>
        <w:ind w:left="425" w:hanging="425"/>
      </w:pPr>
      <w:rPr>
        <w:rFonts w:hint="default"/>
      </w:rPr>
    </w:lvl>
    <w:lvl w:ilvl="4">
      <w:start w:val="1"/>
      <w:numFmt w:val="lowerRoman"/>
      <w:lvlText w:val="%5."/>
      <w:lvlJc w:val="right"/>
      <w:pPr>
        <w:tabs>
          <w:tab w:val="num" w:pos="2550"/>
        </w:tabs>
        <w:ind w:left="2550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825"/>
        </w:tabs>
        <w:ind w:left="38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0"/>
        </w:tabs>
        <w:ind w:left="4250" w:hanging="425"/>
      </w:pPr>
      <w:rPr>
        <w:rFonts w:hint="default"/>
      </w:rPr>
    </w:lvl>
  </w:abstractNum>
  <w:abstractNum w:abstractNumId="23" w15:restartNumberingAfterBreak="0">
    <w:nsid w:val="7C911B4B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709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2"/>
  </w:num>
  <w:num w:numId="5">
    <w:abstractNumId w:val="21"/>
  </w:num>
  <w:num w:numId="6">
    <w:abstractNumId w:val="0"/>
  </w:num>
  <w:num w:numId="7">
    <w:abstractNumId w:val="5"/>
  </w:num>
  <w:num w:numId="8">
    <w:abstractNumId w:val="7"/>
  </w:num>
  <w:num w:numId="9">
    <w:abstractNumId w:val="9"/>
  </w:num>
  <w:num w:numId="10">
    <w:abstractNumId w:val="1"/>
  </w:num>
  <w:num w:numId="11">
    <w:abstractNumId w:val="10"/>
  </w:num>
  <w:num w:numId="12">
    <w:abstractNumId w:val="2"/>
  </w:num>
  <w:num w:numId="13">
    <w:abstractNumId w:val="20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9"/>
  </w:num>
  <w:num w:numId="16">
    <w:abstractNumId w:val="13"/>
  </w:num>
  <w:num w:numId="17">
    <w:abstractNumId w:val="17"/>
  </w:num>
  <w:num w:numId="18">
    <w:abstractNumId w:val="22"/>
  </w:num>
  <w:num w:numId="19">
    <w:abstractNumId w:val="3"/>
  </w:num>
  <w:num w:numId="20">
    <w:abstractNumId w:val="16"/>
  </w:num>
  <w:num w:numId="21">
    <w:abstractNumId w:val="15"/>
  </w:num>
  <w:num w:numId="22">
    <w:abstractNumId w:val="4"/>
  </w:num>
  <w:num w:numId="23">
    <w:abstractNumId w:val="11"/>
  </w:num>
  <w:num w:numId="24">
    <w:abstractNumId w:val="18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30762"/>
    <w:rsid w:val="00014F52"/>
    <w:rsid w:val="00031EDC"/>
    <w:rsid w:val="000330A1"/>
    <w:rsid w:val="00036EE7"/>
    <w:rsid w:val="00056DFF"/>
    <w:rsid w:val="000654EE"/>
    <w:rsid w:val="000C2F06"/>
    <w:rsid w:val="00115DFA"/>
    <w:rsid w:val="00123797"/>
    <w:rsid w:val="0013351F"/>
    <w:rsid w:val="00145A88"/>
    <w:rsid w:val="001729EF"/>
    <w:rsid w:val="001A5786"/>
    <w:rsid w:val="001B308A"/>
    <w:rsid w:val="001D4604"/>
    <w:rsid w:val="001F07F1"/>
    <w:rsid w:val="001F2D20"/>
    <w:rsid w:val="00253ADB"/>
    <w:rsid w:val="002644D2"/>
    <w:rsid w:val="0028008E"/>
    <w:rsid w:val="00292EDA"/>
    <w:rsid w:val="002A4AA0"/>
    <w:rsid w:val="003030D0"/>
    <w:rsid w:val="003034AE"/>
    <w:rsid w:val="003277E0"/>
    <w:rsid w:val="003B034B"/>
    <w:rsid w:val="003C4A3B"/>
    <w:rsid w:val="003C5EAF"/>
    <w:rsid w:val="00441551"/>
    <w:rsid w:val="0046746E"/>
    <w:rsid w:val="004701EA"/>
    <w:rsid w:val="0047212F"/>
    <w:rsid w:val="00474BCB"/>
    <w:rsid w:val="004B6420"/>
    <w:rsid w:val="004E132F"/>
    <w:rsid w:val="004E50B4"/>
    <w:rsid w:val="005530A1"/>
    <w:rsid w:val="00560032"/>
    <w:rsid w:val="0058494D"/>
    <w:rsid w:val="00586861"/>
    <w:rsid w:val="00591E1E"/>
    <w:rsid w:val="005C627C"/>
    <w:rsid w:val="00600305"/>
    <w:rsid w:val="006041EE"/>
    <w:rsid w:val="00622FDB"/>
    <w:rsid w:val="00653221"/>
    <w:rsid w:val="00653F98"/>
    <w:rsid w:val="00695CF4"/>
    <w:rsid w:val="006A72B8"/>
    <w:rsid w:val="007029C5"/>
    <w:rsid w:val="00710FC6"/>
    <w:rsid w:val="00713186"/>
    <w:rsid w:val="0076400E"/>
    <w:rsid w:val="007A14C6"/>
    <w:rsid w:val="007B0F09"/>
    <w:rsid w:val="007B2A9C"/>
    <w:rsid w:val="007B772A"/>
    <w:rsid w:val="007D4C7B"/>
    <w:rsid w:val="00814B99"/>
    <w:rsid w:val="00815F35"/>
    <w:rsid w:val="00847270"/>
    <w:rsid w:val="0085049F"/>
    <w:rsid w:val="00861710"/>
    <w:rsid w:val="0086349A"/>
    <w:rsid w:val="00871AE1"/>
    <w:rsid w:val="00871BAB"/>
    <w:rsid w:val="008B7FC4"/>
    <w:rsid w:val="008C21EA"/>
    <w:rsid w:val="008F4EE4"/>
    <w:rsid w:val="009010DB"/>
    <w:rsid w:val="00912E69"/>
    <w:rsid w:val="00930762"/>
    <w:rsid w:val="009855EE"/>
    <w:rsid w:val="009B5618"/>
    <w:rsid w:val="009E4596"/>
    <w:rsid w:val="00A62CB7"/>
    <w:rsid w:val="00AB51C0"/>
    <w:rsid w:val="00B062B2"/>
    <w:rsid w:val="00B21BA4"/>
    <w:rsid w:val="00B36563"/>
    <w:rsid w:val="00B82CE3"/>
    <w:rsid w:val="00BB2572"/>
    <w:rsid w:val="00BB355D"/>
    <w:rsid w:val="00BB4E8D"/>
    <w:rsid w:val="00BB5A33"/>
    <w:rsid w:val="00BB7053"/>
    <w:rsid w:val="00C2140F"/>
    <w:rsid w:val="00C81CFC"/>
    <w:rsid w:val="00C85457"/>
    <w:rsid w:val="00C90232"/>
    <w:rsid w:val="00C959A5"/>
    <w:rsid w:val="00CD1437"/>
    <w:rsid w:val="00CE3732"/>
    <w:rsid w:val="00D14007"/>
    <w:rsid w:val="00D15A08"/>
    <w:rsid w:val="00D37C56"/>
    <w:rsid w:val="00D90E13"/>
    <w:rsid w:val="00D951E0"/>
    <w:rsid w:val="00DE134A"/>
    <w:rsid w:val="00DE5A91"/>
    <w:rsid w:val="00E242BE"/>
    <w:rsid w:val="00E52F4E"/>
    <w:rsid w:val="00E756EC"/>
    <w:rsid w:val="00E8755C"/>
    <w:rsid w:val="00ED0DD5"/>
    <w:rsid w:val="00EE5646"/>
    <w:rsid w:val="00EF021A"/>
    <w:rsid w:val="00EF2567"/>
    <w:rsid w:val="00F16B04"/>
    <w:rsid w:val="00F4329D"/>
    <w:rsid w:val="00F56BD8"/>
    <w:rsid w:val="00F65459"/>
    <w:rsid w:val="00F9401E"/>
    <w:rsid w:val="00FF2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1B4E0C"/>
  <w15:docId w15:val="{7685CC07-F741-4797-9D2B-589402547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3C4A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aliases w:val="fn,Char Char,Char Char1,Footnote Text2,Footnote Text11,ALTS FOOTNOTE11,Footnote Text Char111,Footnote Text Char Char Char11,Footnote Text Char1 Char Char Char Char11,Footnote Text Char1 Char Char Char11,S_footer, Char Char, Char Char1"/>
    <w:basedOn w:val="Norml"/>
    <w:link w:val="LbjegyzetszvegChar"/>
    <w:qFormat/>
    <w:rsid w:val="00BB7053"/>
    <w:pPr>
      <w:spacing w:after="120" w:line="240" w:lineRule="auto"/>
      <w:ind w:left="709" w:hanging="709"/>
      <w:jc w:val="both"/>
    </w:pPr>
    <w:rPr>
      <w:rFonts w:ascii="Arial" w:eastAsia="Times New Roman" w:hAnsi="Arial"/>
      <w:sz w:val="16"/>
      <w:szCs w:val="20"/>
      <w:lang w:eastAsia="hu-HU"/>
    </w:rPr>
  </w:style>
  <w:style w:type="character" w:customStyle="1" w:styleId="LbjegyzetszvegChar">
    <w:name w:val="Lábjegyzetszöveg Char"/>
    <w:aliases w:val="fn Char,Char Char Char,Char Char1 Char,Footnote Text2 Char,Footnote Text11 Char,ALTS FOOTNOTE11 Char,Footnote Text Char111 Char,Footnote Text Char Char Char11 Char,Footnote Text Char1 Char Char Char Char11 Char,S_footer Char"/>
    <w:link w:val="Lbjegyzetszveg"/>
    <w:rsid w:val="00BB7053"/>
    <w:rPr>
      <w:rFonts w:ascii="Arial" w:eastAsia="Times New Roman" w:hAnsi="Arial"/>
      <w:sz w:val="16"/>
    </w:rPr>
  </w:style>
  <w:style w:type="character" w:styleId="Lbjegyzet-hivatkozs">
    <w:name w:val="footnote reference"/>
    <w:uiPriority w:val="99"/>
    <w:semiHidden/>
    <w:rsid w:val="00BB7053"/>
    <w:rPr>
      <w:rFonts w:ascii="Arial" w:hAnsi="Arial"/>
      <w:position w:val="6"/>
      <w:sz w:val="16"/>
    </w:rPr>
  </w:style>
  <w:style w:type="character" w:styleId="Jegyzethivatkozs">
    <w:name w:val="annotation reference"/>
    <w:uiPriority w:val="99"/>
    <w:semiHidden/>
    <w:unhideWhenUsed/>
    <w:rsid w:val="00F4329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F4329D"/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F4329D"/>
    <w:rPr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F4329D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F4329D"/>
    <w:rPr>
      <w:b/>
      <w:bCs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432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F4329D"/>
    <w:rPr>
      <w:rFonts w:ascii="Tahoma" w:hAnsi="Tahoma" w:cs="Tahoma"/>
      <w:sz w:val="16"/>
      <w:szCs w:val="16"/>
      <w:lang w:eastAsia="en-US"/>
    </w:rPr>
  </w:style>
  <w:style w:type="paragraph" w:customStyle="1" w:styleId="Kerdesek">
    <w:name w:val="Kerdesek"/>
    <w:basedOn w:val="Norml"/>
    <w:rsid w:val="00253ADB"/>
    <w:pPr>
      <w:spacing w:after="120" w:line="240" w:lineRule="auto"/>
      <w:jc w:val="both"/>
    </w:pPr>
    <w:rPr>
      <w:rFonts w:ascii="Arial" w:eastAsia="Times New Roman" w:hAnsi="Arial"/>
      <w:sz w:val="20"/>
      <w:szCs w:val="20"/>
      <w:lang w:eastAsia="hu-HU"/>
    </w:rPr>
  </w:style>
  <w:style w:type="paragraph" w:customStyle="1" w:styleId="FORM1">
    <w:name w:val="FORM1"/>
    <w:basedOn w:val="Norml"/>
    <w:qFormat/>
    <w:rsid w:val="00253ADB"/>
    <w:pPr>
      <w:spacing w:before="360" w:after="240" w:line="240" w:lineRule="auto"/>
      <w:outlineLvl w:val="0"/>
    </w:pPr>
    <w:rPr>
      <w:rFonts w:ascii="Times New Roman" w:eastAsia="Times New Roman" w:hAnsi="Times New Roman" w:cs="Arial"/>
      <w:b/>
      <w:sz w:val="28"/>
      <w:szCs w:val="20"/>
      <w:lang w:eastAsia="hu-HU"/>
    </w:rPr>
  </w:style>
  <w:style w:type="paragraph" w:customStyle="1" w:styleId="FORM2">
    <w:name w:val="FORM2"/>
    <w:basedOn w:val="Norml"/>
    <w:qFormat/>
    <w:rsid w:val="00253ADB"/>
    <w:pPr>
      <w:keepNext/>
      <w:spacing w:before="240" w:after="0" w:line="360" w:lineRule="auto"/>
      <w:jc w:val="both"/>
    </w:pPr>
    <w:rPr>
      <w:rFonts w:ascii="Arial" w:eastAsia="Times New Roman" w:hAnsi="Arial" w:cs="Arial"/>
      <w:sz w:val="20"/>
      <w:szCs w:val="20"/>
      <w:lang w:eastAsia="hu-HU"/>
    </w:rPr>
  </w:style>
  <w:style w:type="paragraph" w:customStyle="1" w:styleId="FORM3">
    <w:name w:val="FORM3"/>
    <w:basedOn w:val="Norml"/>
    <w:qFormat/>
    <w:rsid w:val="00253ADB"/>
    <w:pPr>
      <w:spacing w:before="120" w:after="0" w:line="360" w:lineRule="auto"/>
      <w:jc w:val="both"/>
    </w:pPr>
    <w:rPr>
      <w:rFonts w:ascii="Arial" w:eastAsia="Times New Roman" w:hAnsi="Arial" w:cs="Arial"/>
      <w:sz w:val="20"/>
      <w:szCs w:val="24"/>
      <w:lang w:eastAsia="hu-HU"/>
    </w:rPr>
  </w:style>
  <w:style w:type="paragraph" w:customStyle="1" w:styleId="FORM4">
    <w:name w:val="FORM4"/>
    <w:basedOn w:val="Norml"/>
    <w:qFormat/>
    <w:rsid w:val="00253ADB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u-HU"/>
    </w:rPr>
  </w:style>
  <w:style w:type="paragraph" w:customStyle="1" w:styleId="Tablazat">
    <w:name w:val="Tablazat"/>
    <w:basedOn w:val="Kerdesek"/>
    <w:rsid w:val="00253ADB"/>
    <w:pPr>
      <w:spacing w:before="120"/>
      <w:jc w:val="center"/>
    </w:pPr>
    <w:rPr>
      <w:sz w:val="18"/>
    </w:rPr>
  </w:style>
  <w:style w:type="paragraph" w:styleId="lfej">
    <w:name w:val="header"/>
    <w:basedOn w:val="Norml"/>
    <w:link w:val="lfejChar"/>
    <w:uiPriority w:val="99"/>
    <w:unhideWhenUsed/>
    <w:rsid w:val="000C2F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C2F06"/>
    <w:rPr>
      <w:sz w:val="22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0C2F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C2F06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4A6C5B-9E56-4177-BB57-B9526FB2A7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488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Buránszki Judit dr.</dc:creator>
  <cp:lastModifiedBy>Révész Éva</cp:lastModifiedBy>
  <cp:revision>2</cp:revision>
  <dcterms:created xsi:type="dcterms:W3CDTF">2021-12-09T12:58:00Z</dcterms:created>
  <dcterms:modified xsi:type="dcterms:W3CDTF">2021-12-09T12:58:00Z</dcterms:modified>
</cp:coreProperties>
</file>